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3D603" w14:textId="3BDDCCB2" w:rsidR="00D819D1" w:rsidRDefault="006A6D60">
      <w:r>
        <w:t>AGM 02a/2026</w:t>
      </w:r>
    </w:p>
    <w:p w14:paraId="23870E18" w14:textId="77918E42" w:rsidR="006A6D60" w:rsidRDefault="006A6D60">
      <w:r>
        <w:t>Correction</w:t>
      </w:r>
    </w:p>
    <w:p w14:paraId="2021B6A2" w14:textId="3227D2E2" w:rsidR="006A6D60" w:rsidRDefault="006A6D60">
      <w:r>
        <w:t>Following the publication of motions</w:t>
      </w:r>
      <w:r w:rsidR="00D84E4B">
        <w:t xml:space="preserve"> (AGM 02/2026)</w:t>
      </w:r>
      <w:r>
        <w:t xml:space="preserve"> we have been informed that following motions, that were previously shown as being proposed by West Yorkshire Branch, should have the following individual proposers and seconders:</w:t>
      </w:r>
    </w:p>
    <w:p w14:paraId="30F84D7F" w14:textId="77777777" w:rsidR="006A6D60" w:rsidRDefault="006A6D60" w:rsidP="006A6D60"/>
    <w:p w14:paraId="72497146" w14:textId="6CC2C0A2" w:rsidR="006A6D60" w:rsidRDefault="006A6D60" w:rsidP="006A6D60">
      <w:r>
        <w:t xml:space="preserve">18. </w:t>
      </w:r>
      <w:r>
        <w:t>Access to Secondments and Career Breaks</w:t>
      </w:r>
    </w:p>
    <w:p w14:paraId="068B6BFE" w14:textId="77777777" w:rsidR="006A6D60" w:rsidRDefault="006A6D60" w:rsidP="006A6D60">
      <w:r>
        <w:t>Proposer: Mark Feasey (West Yorkshire Branch)</w:t>
      </w:r>
    </w:p>
    <w:p w14:paraId="2DBA9D5B" w14:textId="77777777" w:rsidR="006A6D60" w:rsidRDefault="006A6D60" w:rsidP="006A6D60">
      <w:r>
        <w:t>Seconder: Matthew Pickles (South Yorkshire Branch)</w:t>
      </w:r>
    </w:p>
    <w:p w14:paraId="320A0C17" w14:textId="77777777" w:rsidR="006A6D60" w:rsidRDefault="006A6D60"/>
    <w:p w14:paraId="6ACC28D1" w14:textId="5B9781D6" w:rsidR="006A6D60" w:rsidRDefault="006A6D60">
      <w:r>
        <w:t xml:space="preserve">23. </w:t>
      </w:r>
      <w:r w:rsidRPr="006A6D60">
        <w:t>Defending the Core Identity and Purpose of Probation</w:t>
      </w:r>
    </w:p>
    <w:p w14:paraId="1CBF050F" w14:textId="4AA426F1" w:rsidR="006A6D60" w:rsidRDefault="006A6D60">
      <w:r>
        <w:t>Proposer: Mark Feasey (West Yorkshire Branch)</w:t>
      </w:r>
    </w:p>
    <w:p w14:paraId="651AC386" w14:textId="27E55B43" w:rsidR="006A6D60" w:rsidRDefault="006A6D60">
      <w:r>
        <w:t>Seconder: Mick Hooson (West Yorkshire Branch)</w:t>
      </w:r>
    </w:p>
    <w:p w14:paraId="696597FA" w14:textId="77777777" w:rsidR="006A6D60" w:rsidRDefault="006A6D60"/>
    <w:p w14:paraId="07923693" w14:textId="44BB8B44" w:rsidR="006A6D60" w:rsidRDefault="006A6D60">
      <w:r>
        <w:t xml:space="preserve">29. </w:t>
      </w:r>
      <w:r w:rsidRPr="006A6D60">
        <w:t>Improving Understanding of Neurodiversity Across Probation</w:t>
      </w:r>
    </w:p>
    <w:p w14:paraId="59692935" w14:textId="517A223A" w:rsidR="006A6D60" w:rsidRDefault="006A6D60">
      <w:r>
        <w:t>Proposer: Mark Feasey (West Yorkshire Branch)</w:t>
      </w:r>
    </w:p>
    <w:p w14:paraId="267D9051" w14:textId="2F98C282" w:rsidR="006A6D60" w:rsidRDefault="006A6D60">
      <w:r>
        <w:t>Seconder: Richard Clark (Kent Surrey Sussex Branch)</w:t>
      </w:r>
    </w:p>
    <w:p w14:paraId="236075D6" w14:textId="77777777" w:rsidR="006A6D60" w:rsidRDefault="006A6D60"/>
    <w:p w14:paraId="709FBA0F" w14:textId="77777777" w:rsidR="006A6D60" w:rsidRDefault="006A6D60"/>
    <w:sectPr w:rsidR="006A6D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60"/>
    <w:rsid w:val="0038727A"/>
    <w:rsid w:val="006A6D60"/>
    <w:rsid w:val="00955B7B"/>
    <w:rsid w:val="00C83B72"/>
    <w:rsid w:val="00D819D1"/>
    <w:rsid w:val="00D8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15207"/>
  <w15:chartTrackingRefBased/>
  <w15:docId w15:val="{0B00DA0B-B412-486A-8F21-C1FEDA0E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D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Wood</dc:creator>
  <cp:keywords/>
  <dc:description/>
  <cp:lastModifiedBy>Pippa Wood</cp:lastModifiedBy>
  <cp:revision>2</cp:revision>
  <dcterms:created xsi:type="dcterms:W3CDTF">2026-09-04T09:56:00Z</dcterms:created>
  <dcterms:modified xsi:type="dcterms:W3CDTF">2026-09-04T10:05:00Z</dcterms:modified>
</cp:coreProperties>
</file>