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F08" w:rsidRPr="00446C38" w:rsidRDefault="001F4289">
      <w:pPr>
        <w:rPr>
          <w:sz w:val="24"/>
          <w:szCs w:val="24"/>
        </w:rPr>
      </w:pPr>
      <w:r w:rsidRPr="00446C38">
        <w:rPr>
          <w:noProof/>
          <w:sz w:val="24"/>
          <w:szCs w:val="24"/>
          <w:lang w:eastAsia="en-GB"/>
        </w:rPr>
        <mc:AlternateContent>
          <mc:Choice Requires="wps">
            <w:drawing>
              <wp:anchor distT="0" distB="0" distL="114300" distR="114300" simplePos="0" relativeHeight="251658240" behindDoc="0" locked="0" layoutInCell="1" allowOverlap="1" wp14:anchorId="74E4F132" wp14:editId="0E060EE4">
                <wp:simplePos x="0" y="0"/>
                <wp:positionH relativeFrom="column">
                  <wp:posOffset>4105275</wp:posOffset>
                </wp:positionH>
                <wp:positionV relativeFrom="paragraph">
                  <wp:posOffset>-161925</wp:posOffset>
                </wp:positionV>
                <wp:extent cx="1186815" cy="1242695"/>
                <wp:effectExtent l="0" t="0" r="190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24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F08" w:rsidRDefault="001F4289" w:rsidP="00EC466B">
                            <w:r>
                              <w:rPr>
                                <w:noProof/>
                                <w:lang w:eastAsia="en-GB"/>
                              </w:rPr>
                              <w:drawing>
                                <wp:inline distT="0" distB="0" distL="0" distR="0" wp14:anchorId="448BA60F" wp14:editId="3C6E5EE6">
                                  <wp:extent cx="100012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3.25pt;margin-top:-12.75pt;width:93.45pt;height:97.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" stroked="f">
                <v:textbox style="mso-fit-shape-to-text:t">
                  <w:txbxContent>
                    <w:p w:rsidR="00CD4F08" w:rsidRDefault="001F4289" w:rsidP="00EC466B">
                      <w:r>
                        <w:rPr>
                          <w:noProof/>
                          <w:lang w:eastAsia="en-GB"/>
                        </w:rPr>
                        <w:drawing>
                          <wp:inline distT="0" distB="0" distL="0" distR="0">
                            <wp:extent cx="100012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xbxContent>
                </v:textbox>
              </v:shape>
            </w:pict>
          </mc:Fallback>
        </mc:AlternateContent>
      </w:r>
      <w:r w:rsidRPr="00446C38">
        <w:rPr>
          <w:noProof/>
          <w:sz w:val="24"/>
          <w:szCs w:val="24"/>
          <w:lang w:eastAsia="en-GB"/>
        </w:rPr>
        <mc:AlternateContent>
          <mc:Choice Requires="wps">
            <w:drawing>
              <wp:anchor distT="0" distB="0" distL="114300" distR="114300" simplePos="0" relativeHeight="251657216" behindDoc="0" locked="0" layoutInCell="1" allowOverlap="1" wp14:anchorId="197600E5" wp14:editId="5F0D1048">
                <wp:simplePos x="0" y="0"/>
                <wp:positionH relativeFrom="column">
                  <wp:posOffset>2124075</wp:posOffset>
                </wp:positionH>
                <wp:positionV relativeFrom="paragraph">
                  <wp:posOffset>-123825</wp:posOffset>
                </wp:positionV>
                <wp:extent cx="1734820" cy="134747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347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F08" w:rsidRDefault="001F4289" w:rsidP="00EC466B">
                            <w:r>
                              <w:rPr>
                                <w:noProof/>
                                <w:lang w:eastAsia="en-GB"/>
                              </w:rPr>
                              <w:drawing>
                                <wp:inline distT="0" distB="0" distL="0" distR="0" wp14:anchorId="6DA1F968" wp14:editId="79EA0EA7">
                                  <wp:extent cx="1552575" cy="1104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104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67.25pt;margin-top:-9.75pt;width:136.6pt;height:106.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" stroked="f">
                <v:textbox style="mso-fit-shape-to-text:t">
                  <w:txbxContent>
                    <w:p w:rsidR="00CD4F08" w:rsidRDefault="001F4289" w:rsidP="00EC466B">
                      <w:r>
                        <w:rPr>
                          <w:noProof/>
                          <w:lang w:eastAsia="en-GB"/>
                        </w:rPr>
                        <w:drawing>
                          <wp:inline distT="0" distB="0" distL="0" distR="0">
                            <wp:extent cx="1552575" cy="1104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1104900"/>
                                    </a:xfrm>
                                    <a:prstGeom prst="rect">
                                      <a:avLst/>
                                    </a:prstGeom>
                                    <a:noFill/>
                                    <a:ln>
                                      <a:noFill/>
                                    </a:ln>
                                  </pic:spPr>
                                </pic:pic>
                              </a:graphicData>
                            </a:graphic>
                          </wp:inline>
                        </w:drawing>
                      </w:r>
                    </w:p>
                  </w:txbxContent>
                </v:textbox>
              </v:shape>
            </w:pict>
          </mc:Fallback>
        </mc:AlternateContent>
      </w:r>
      <w:r w:rsidRPr="00446C38">
        <w:rPr>
          <w:noProof/>
          <w:sz w:val="24"/>
          <w:szCs w:val="24"/>
          <w:lang w:eastAsia="en-GB"/>
        </w:rPr>
        <mc:AlternateContent>
          <mc:Choice Requires="wps">
            <w:drawing>
              <wp:anchor distT="0" distB="0" distL="114300" distR="114300" simplePos="0" relativeHeight="251656192" behindDoc="0" locked="0" layoutInCell="1" allowOverlap="1" wp14:anchorId="133671C0" wp14:editId="2AB69331">
                <wp:simplePos x="0" y="0"/>
                <wp:positionH relativeFrom="column">
                  <wp:posOffset>400050</wp:posOffset>
                </wp:positionH>
                <wp:positionV relativeFrom="paragraph">
                  <wp:posOffset>-76200</wp:posOffset>
                </wp:positionV>
                <wp:extent cx="1553845" cy="928370"/>
                <wp:effectExtent l="0" t="0" r="127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845" cy="928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4F08" w:rsidRDefault="001F4289">
                            <w:r>
                              <w:rPr>
                                <w:noProof/>
                                <w:lang w:eastAsia="en-GB"/>
                              </w:rPr>
                              <w:drawing>
                                <wp:inline distT="0" distB="0" distL="0" distR="0" wp14:anchorId="0FA68C55" wp14:editId="03624D68">
                                  <wp:extent cx="1371600"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685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1.5pt;margin-top:-6pt;width:122.35pt;height:73.1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" stroked="f">
                <v:textbox style="mso-fit-shape-to-text:t">
                  <w:txbxContent>
                    <w:p w:rsidR="00CD4F08" w:rsidRDefault="001F4289">
                      <w:r>
                        <w:rPr>
                          <w:noProof/>
                          <w:lang w:eastAsia="en-GB"/>
                        </w:rPr>
                        <w:drawing>
                          <wp:inline distT="0" distB="0" distL="0" distR="0">
                            <wp:extent cx="1371600"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685800"/>
                                    </a:xfrm>
                                    <a:prstGeom prst="rect">
                                      <a:avLst/>
                                    </a:prstGeom>
                                    <a:noFill/>
                                    <a:ln>
                                      <a:noFill/>
                                    </a:ln>
                                  </pic:spPr>
                                </pic:pic>
                              </a:graphicData>
                            </a:graphic>
                          </wp:inline>
                        </w:drawing>
                      </w:r>
                    </w:p>
                  </w:txbxContent>
                </v:textbox>
              </v:shape>
            </w:pict>
          </mc:Fallback>
        </mc:AlternateContent>
      </w:r>
    </w:p>
    <w:p w:rsidR="00CD4F08" w:rsidRPr="00446C38" w:rsidRDefault="00CD4F08">
      <w:pPr>
        <w:rPr>
          <w:sz w:val="24"/>
          <w:szCs w:val="24"/>
        </w:rPr>
      </w:pPr>
    </w:p>
    <w:p w:rsidR="00846DE8" w:rsidRPr="00446C38" w:rsidRDefault="00846DE8" w:rsidP="00846DE8">
      <w:pPr>
        <w:rPr>
          <w:b/>
          <w:sz w:val="24"/>
          <w:szCs w:val="24"/>
        </w:rPr>
      </w:pPr>
    </w:p>
    <w:p w:rsidR="0032075C" w:rsidRPr="00446C38" w:rsidRDefault="00846DE8" w:rsidP="00846DE8">
      <w:pPr>
        <w:rPr>
          <w:b/>
          <w:sz w:val="24"/>
          <w:szCs w:val="24"/>
        </w:rPr>
      </w:pPr>
      <w:r w:rsidRPr="00446C38">
        <w:rPr>
          <w:b/>
          <w:sz w:val="24"/>
          <w:szCs w:val="24"/>
        </w:rPr>
        <w:t>JTU 10-14</w:t>
      </w:r>
    </w:p>
    <w:p w:rsidR="0032075C" w:rsidRPr="00446C38" w:rsidRDefault="00446C38" w:rsidP="00846DE8">
      <w:pPr>
        <w:rPr>
          <w:sz w:val="24"/>
          <w:szCs w:val="24"/>
        </w:rPr>
      </w:pPr>
      <w:r w:rsidRPr="00446C38">
        <w:rPr>
          <w:sz w:val="24"/>
          <w:szCs w:val="24"/>
        </w:rPr>
        <w:t>4</w:t>
      </w:r>
      <w:r w:rsidRPr="00446C38">
        <w:rPr>
          <w:sz w:val="24"/>
          <w:szCs w:val="24"/>
          <w:vertAlign w:val="superscript"/>
        </w:rPr>
        <w:t>th</w:t>
      </w:r>
      <w:r w:rsidRPr="00446C38">
        <w:rPr>
          <w:sz w:val="24"/>
          <w:szCs w:val="24"/>
        </w:rPr>
        <w:t xml:space="preserve"> </w:t>
      </w:r>
      <w:r w:rsidR="00846DE8" w:rsidRPr="00446C38">
        <w:rPr>
          <w:sz w:val="24"/>
          <w:szCs w:val="24"/>
        </w:rPr>
        <w:t xml:space="preserve">July 2014 </w:t>
      </w:r>
      <w:bookmarkStart w:id="0" w:name="_GoBack"/>
      <w:bookmarkEnd w:id="0"/>
    </w:p>
    <w:p w:rsidR="00846DE8" w:rsidRPr="00446C38" w:rsidRDefault="00846DE8" w:rsidP="00846DE8">
      <w:pPr>
        <w:spacing w:after="0" w:line="240" w:lineRule="auto"/>
        <w:rPr>
          <w:color w:val="000000"/>
          <w:sz w:val="24"/>
          <w:szCs w:val="24"/>
        </w:rPr>
      </w:pPr>
      <w:r w:rsidRPr="00446C38">
        <w:rPr>
          <w:color w:val="000000"/>
          <w:sz w:val="24"/>
          <w:szCs w:val="24"/>
        </w:rPr>
        <w:t>Michael Spurr, Chief Executive</w:t>
      </w:r>
    </w:p>
    <w:p w:rsidR="00846DE8" w:rsidRPr="00446C38" w:rsidRDefault="00846DE8" w:rsidP="00846DE8">
      <w:pPr>
        <w:spacing w:after="0" w:line="240" w:lineRule="auto"/>
        <w:rPr>
          <w:color w:val="000000"/>
          <w:sz w:val="24"/>
          <w:szCs w:val="24"/>
        </w:rPr>
      </w:pPr>
      <w:r w:rsidRPr="00446C38">
        <w:rPr>
          <w:color w:val="000000"/>
          <w:sz w:val="24"/>
          <w:szCs w:val="24"/>
        </w:rPr>
        <w:t>National Offender Management Service</w:t>
      </w:r>
    </w:p>
    <w:p w:rsidR="00846DE8" w:rsidRPr="00446C38" w:rsidRDefault="00846DE8" w:rsidP="00846DE8">
      <w:pPr>
        <w:spacing w:after="0" w:line="240" w:lineRule="auto"/>
        <w:rPr>
          <w:color w:val="000000"/>
          <w:sz w:val="24"/>
          <w:szCs w:val="24"/>
        </w:rPr>
      </w:pPr>
      <w:r w:rsidRPr="00446C38">
        <w:rPr>
          <w:color w:val="000000"/>
          <w:sz w:val="24"/>
          <w:szCs w:val="24"/>
        </w:rPr>
        <w:t>7</w:t>
      </w:r>
      <w:r w:rsidRPr="00446C38">
        <w:rPr>
          <w:color w:val="000000"/>
          <w:sz w:val="24"/>
          <w:szCs w:val="24"/>
          <w:vertAlign w:val="superscript"/>
        </w:rPr>
        <w:t>th</w:t>
      </w:r>
      <w:r w:rsidRPr="00446C38">
        <w:rPr>
          <w:color w:val="000000"/>
          <w:sz w:val="24"/>
          <w:szCs w:val="24"/>
        </w:rPr>
        <w:t xml:space="preserve"> Floor</w:t>
      </w:r>
    </w:p>
    <w:p w:rsidR="00846DE8" w:rsidRPr="00446C38" w:rsidRDefault="00846DE8" w:rsidP="00846DE8">
      <w:pPr>
        <w:spacing w:after="0" w:line="240" w:lineRule="auto"/>
        <w:rPr>
          <w:color w:val="000000"/>
          <w:sz w:val="24"/>
          <w:szCs w:val="24"/>
        </w:rPr>
      </w:pPr>
      <w:r w:rsidRPr="00446C38">
        <w:rPr>
          <w:color w:val="000000"/>
          <w:sz w:val="24"/>
          <w:szCs w:val="24"/>
        </w:rPr>
        <w:t>Clive House</w:t>
      </w:r>
    </w:p>
    <w:p w:rsidR="00846DE8" w:rsidRPr="00446C38" w:rsidRDefault="00846DE8" w:rsidP="00846DE8">
      <w:pPr>
        <w:spacing w:after="0" w:line="240" w:lineRule="auto"/>
        <w:rPr>
          <w:color w:val="000000"/>
          <w:sz w:val="24"/>
          <w:szCs w:val="24"/>
        </w:rPr>
      </w:pPr>
      <w:r w:rsidRPr="00446C38">
        <w:rPr>
          <w:color w:val="000000"/>
          <w:sz w:val="24"/>
          <w:szCs w:val="24"/>
        </w:rPr>
        <w:t>70 Petty France</w:t>
      </w:r>
    </w:p>
    <w:p w:rsidR="00846DE8" w:rsidRPr="00446C38" w:rsidRDefault="00846DE8" w:rsidP="00846DE8">
      <w:pPr>
        <w:spacing w:after="0" w:line="240" w:lineRule="auto"/>
        <w:ind w:right="-886"/>
        <w:rPr>
          <w:color w:val="000000"/>
          <w:sz w:val="24"/>
          <w:szCs w:val="24"/>
        </w:rPr>
      </w:pPr>
      <w:r w:rsidRPr="00446C38">
        <w:rPr>
          <w:color w:val="000000"/>
          <w:sz w:val="24"/>
          <w:szCs w:val="24"/>
        </w:rPr>
        <w:t>London SW1H 9EX</w:t>
      </w:r>
    </w:p>
    <w:p w:rsidR="00846DE8" w:rsidRPr="00446C38" w:rsidRDefault="00846DE8" w:rsidP="00846DE8">
      <w:pPr>
        <w:spacing w:after="0" w:line="240" w:lineRule="auto"/>
        <w:rPr>
          <w:sz w:val="24"/>
          <w:szCs w:val="24"/>
        </w:rPr>
      </w:pPr>
    </w:p>
    <w:p w:rsidR="00846DE8" w:rsidRPr="00446C38" w:rsidRDefault="00846DE8" w:rsidP="00846DE8">
      <w:pPr>
        <w:spacing w:after="0" w:line="240" w:lineRule="auto"/>
        <w:rPr>
          <w:sz w:val="24"/>
          <w:szCs w:val="24"/>
        </w:rPr>
      </w:pPr>
    </w:p>
    <w:p w:rsidR="00846DE8" w:rsidRPr="00446C38" w:rsidRDefault="00846DE8" w:rsidP="00846DE8">
      <w:pPr>
        <w:spacing w:after="0" w:line="240" w:lineRule="auto"/>
        <w:rPr>
          <w:sz w:val="24"/>
          <w:szCs w:val="24"/>
        </w:rPr>
      </w:pPr>
      <w:r w:rsidRPr="00446C38">
        <w:rPr>
          <w:sz w:val="24"/>
          <w:szCs w:val="24"/>
        </w:rPr>
        <w:t>Dear Michael,</w:t>
      </w:r>
    </w:p>
    <w:p w:rsidR="00846DE8" w:rsidRPr="00446C38" w:rsidRDefault="00846DE8" w:rsidP="00846DE8">
      <w:pPr>
        <w:spacing w:after="0" w:line="240" w:lineRule="auto"/>
        <w:rPr>
          <w:sz w:val="24"/>
          <w:szCs w:val="24"/>
        </w:rPr>
      </w:pPr>
    </w:p>
    <w:p w:rsidR="00846DE8" w:rsidRPr="00446C38" w:rsidRDefault="00846DE8" w:rsidP="00846DE8">
      <w:pPr>
        <w:spacing w:after="0" w:line="240" w:lineRule="auto"/>
        <w:rPr>
          <w:b/>
          <w:sz w:val="24"/>
          <w:szCs w:val="24"/>
        </w:rPr>
      </w:pPr>
      <w:r w:rsidRPr="00446C38">
        <w:rPr>
          <w:b/>
          <w:sz w:val="24"/>
          <w:szCs w:val="24"/>
        </w:rPr>
        <w:t>TR – Operational state of the NPS and CRC’s</w:t>
      </w:r>
    </w:p>
    <w:p w:rsidR="00846DE8" w:rsidRPr="00446C38" w:rsidRDefault="00846DE8" w:rsidP="00846DE8">
      <w:pPr>
        <w:spacing w:after="0" w:line="240" w:lineRule="auto"/>
        <w:rPr>
          <w:sz w:val="24"/>
          <w:szCs w:val="24"/>
        </w:rPr>
      </w:pPr>
    </w:p>
    <w:p w:rsidR="00846DE8" w:rsidRPr="00446C38" w:rsidRDefault="003133CE" w:rsidP="00846DE8">
      <w:pPr>
        <w:spacing w:after="0" w:line="240" w:lineRule="auto"/>
        <w:rPr>
          <w:sz w:val="24"/>
          <w:szCs w:val="24"/>
        </w:rPr>
      </w:pPr>
      <w:r w:rsidRPr="00446C38">
        <w:rPr>
          <w:sz w:val="24"/>
          <w:szCs w:val="24"/>
        </w:rPr>
        <w:t xml:space="preserve">Given </w:t>
      </w:r>
      <w:r w:rsidR="001E142B">
        <w:rPr>
          <w:sz w:val="24"/>
          <w:szCs w:val="24"/>
        </w:rPr>
        <w:t xml:space="preserve">the </w:t>
      </w:r>
      <w:r w:rsidRPr="00446C38">
        <w:rPr>
          <w:sz w:val="24"/>
          <w:szCs w:val="24"/>
        </w:rPr>
        <w:t xml:space="preserve">developments </w:t>
      </w:r>
      <w:r w:rsidR="001E142B">
        <w:rPr>
          <w:sz w:val="24"/>
          <w:szCs w:val="24"/>
        </w:rPr>
        <w:t xml:space="preserve">being reported to us, </w:t>
      </w:r>
      <w:r w:rsidRPr="00446C38">
        <w:rPr>
          <w:sz w:val="24"/>
          <w:szCs w:val="24"/>
        </w:rPr>
        <w:t xml:space="preserve">the three Probation unions believe that we </w:t>
      </w:r>
      <w:r w:rsidR="009B1723" w:rsidRPr="00446C38">
        <w:rPr>
          <w:sz w:val="24"/>
          <w:szCs w:val="24"/>
        </w:rPr>
        <w:t xml:space="preserve">must </w:t>
      </w:r>
      <w:r w:rsidR="00446C38" w:rsidRPr="00446C38">
        <w:rPr>
          <w:sz w:val="24"/>
          <w:szCs w:val="24"/>
        </w:rPr>
        <w:t xml:space="preserve">once </w:t>
      </w:r>
      <w:r w:rsidR="009B1723" w:rsidRPr="00446C38">
        <w:rPr>
          <w:sz w:val="24"/>
          <w:szCs w:val="24"/>
        </w:rPr>
        <w:t xml:space="preserve">again </w:t>
      </w:r>
      <w:r w:rsidRPr="00446C38">
        <w:rPr>
          <w:sz w:val="24"/>
          <w:szCs w:val="24"/>
        </w:rPr>
        <w:t>formally express our serious concerns at the current operational state that exists following the imposed split of staff into the NPS and CRC structures</w:t>
      </w:r>
      <w:r w:rsidR="00723D5D">
        <w:rPr>
          <w:sz w:val="24"/>
          <w:szCs w:val="24"/>
        </w:rPr>
        <w:t xml:space="preserve"> from 1</w:t>
      </w:r>
      <w:r w:rsidR="00723D5D" w:rsidRPr="00723D5D">
        <w:rPr>
          <w:sz w:val="24"/>
          <w:szCs w:val="24"/>
          <w:vertAlign w:val="superscript"/>
        </w:rPr>
        <w:t>st</w:t>
      </w:r>
      <w:r w:rsidR="00723D5D">
        <w:rPr>
          <w:sz w:val="24"/>
          <w:szCs w:val="24"/>
        </w:rPr>
        <w:t xml:space="preserve"> June</w:t>
      </w:r>
      <w:r w:rsidRPr="00446C38">
        <w:rPr>
          <w:sz w:val="24"/>
          <w:szCs w:val="24"/>
        </w:rPr>
        <w:t>.</w:t>
      </w:r>
    </w:p>
    <w:p w:rsidR="003133CE" w:rsidRPr="00446C38" w:rsidRDefault="003133CE" w:rsidP="00846DE8">
      <w:pPr>
        <w:spacing w:after="0" w:line="240" w:lineRule="auto"/>
        <w:rPr>
          <w:sz w:val="24"/>
          <w:szCs w:val="24"/>
        </w:rPr>
      </w:pPr>
    </w:p>
    <w:p w:rsidR="003133CE" w:rsidRPr="00446C38" w:rsidRDefault="003133CE" w:rsidP="00846DE8">
      <w:pPr>
        <w:spacing w:after="0" w:line="240" w:lineRule="auto"/>
        <w:rPr>
          <w:sz w:val="24"/>
          <w:szCs w:val="24"/>
        </w:rPr>
      </w:pPr>
      <w:r w:rsidRPr="00446C38">
        <w:rPr>
          <w:sz w:val="24"/>
          <w:szCs w:val="24"/>
        </w:rPr>
        <w:t xml:space="preserve">The sheer volume of empirical evidence from our members who are desperately trying to cope with what we can sadly only describe as abject chaos across the two arms of the service, leads us to the conclusion that notwithstanding our ongoing opposition to the TR agenda, it is simply unsafe for the Secretary of State to </w:t>
      </w:r>
      <w:r w:rsidR="00CE75CD" w:rsidRPr="00446C38">
        <w:rPr>
          <w:sz w:val="24"/>
          <w:szCs w:val="24"/>
        </w:rPr>
        <w:t>proceed with the CRC share sale process</w:t>
      </w:r>
      <w:r w:rsidR="009B1723" w:rsidRPr="00446C38">
        <w:rPr>
          <w:sz w:val="24"/>
          <w:szCs w:val="24"/>
        </w:rPr>
        <w:t xml:space="preserve">. Our view is based on the </w:t>
      </w:r>
      <w:r w:rsidR="00CE75CD" w:rsidRPr="00446C38">
        <w:rPr>
          <w:sz w:val="24"/>
          <w:szCs w:val="24"/>
        </w:rPr>
        <w:t>operational risk, the risk to the safety of the public and staff, and in addition, the failure by ministers to demonstrate that the sale of CRC contracts represents best value for money to the taxpayer.</w:t>
      </w:r>
    </w:p>
    <w:p w:rsidR="0064292A" w:rsidRPr="00446C38" w:rsidRDefault="0064292A" w:rsidP="00846DE8">
      <w:pPr>
        <w:spacing w:after="0" w:line="240" w:lineRule="auto"/>
        <w:rPr>
          <w:sz w:val="24"/>
          <w:szCs w:val="24"/>
        </w:rPr>
      </w:pPr>
    </w:p>
    <w:p w:rsidR="0064292A" w:rsidRPr="00446C38" w:rsidRDefault="0064292A" w:rsidP="00846DE8">
      <w:pPr>
        <w:spacing w:after="0" w:line="240" w:lineRule="auto"/>
        <w:rPr>
          <w:sz w:val="24"/>
          <w:szCs w:val="24"/>
        </w:rPr>
      </w:pPr>
      <w:r w:rsidRPr="00446C38">
        <w:rPr>
          <w:sz w:val="24"/>
          <w:szCs w:val="24"/>
        </w:rPr>
        <w:t>The following is a summary of our key concerns but this is by no means exhaustive in terms of the magnitude of the problems:</w:t>
      </w:r>
    </w:p>
    <w:p w:rsidR="0064292A" w:rsidRPr="00446C38" w:rsidRDefault="0064292A" w:rsidP="00846DE8">
      <w:pPr>
        <w:spacing w:after="0" w:line="240" w:lineRule="auto"/>
        <w:rPr>
          <w:sz w:val="24"/>
          <w:szCs w:val="24"/>
        </w:rPr>
      </w:pPr>
    </w:p>
    <w:p w:rsidR="0064292A" w:rsidRPr="00446C38" w:rsidRDefault="0064292A" w:rsidP="0064292A">
      <w:pPr>
        <w:pStyle w:val="ListParagraph"/>
        <w:numPr>
          <w:ilvl w:val="0"/>
          <w:numId w:val="7"/>
        </w:numPr>
        <w:rPr>
          <w:sz w:val="24"/>
          <w:szCs w:val="24"/>
        </w:rPr>
      </w:pPr>
      <w:r w:rsidRPr="00446C38">
        <w:rPr>
          <w:iCs/>
          <w:sz w:val="24"/>
          <w:szCs w:val="24"/>
        </w:rPr>
        <w:t>The continuing risk of harm to staff and members of the public which is directly attributable to excessive workloads</w:t>
      </w:r>
      <w:r w:rsidR="001E142B">
        <w:rPr>
          <w:iCs/>
          <w:sz w:val="24"/>
          <w:szCs w:val="24"/>
        </w:rPr>
        <w:t>, a flawed Risk of Recidivism Tool</w:t>
      </w:r>
      <w:r w:rsidR="00723D5D">
        <w:rPr>
          <w:iCs/>
          <w:sz w:val="24"/>
          <w:szCs w:val="24"/>
        </w:rPr>
        <w:t xml:space="preserve">, </w:t>
      </w:r>
      <w:r w:rsidR="00723D5D" w:rsidRPr="00446C38">
        <w:rPr>
          <w:iCs/>
          <w:sz w:val="24"/>
          <w:szCs w:val="24"/>
        </w:rPr>
        <w:t>and</w:t>
      </w:r>
      <w:r w:rsidRPr="00446C38">
        <w:rPr>
          <w:iCs/>
          <w:sz w:val="24"/>
          <w:szCs w:val="24"/>
        </w:rPr>
        <w:t xml:space="preserve"> </w:t>
      </w:r>
      <w:r w:rsidR="001E142B">
        <w:rPr>
          <w:iCs/>
          <w:sz w:val="24"/>
          <w:szCs w:val="24"/>
        </w:rPr>
        <w:t xml:space="preserve">unrealistic </w:t>
      </w:r>
      <w:r w:rsidRPr="00446C38">
        <w:rPr>
          <w:iCs/>
          <w:sz w:val="24"/>
          <w:szCs w:val="24"/>
        </w:rPr>
        <w:t>case allocation</w:t>
      </w:r>
      <w:r w:rsidR="001E142B">
        <w:rPr>
          <w:iCs/>
          <w:sz w:val="24"/>
          <w:szCs w:val="24"/>
        </w:rPr>
        <w:t xml:space="preserve">. </w:t>
      </w:r>
      <w:r w:rsidR="00723D5D">
        <w:rPr>
          <w:iCs/>
          <w:sz w:val="24"/>
          <w:szCs w:val="24"/>
        </w:rPr>
        <w:t xml:space="preserve">We continuously predicted this outcome </w:t>
      </w:r>
      <w:r w:rsidR="00AA3E04">
        <w:rPr>
          <w:iCs/>
          <w:sz w:val="24"/>
          <w:szCs w:val="24"/>
        </w:rPr>
        <w:t xml:space="preserve">prior </w:t>
      </w:r>
      <w:r w:rsidR="00723D5D">
        <w:rPr>
          <w:iCs/>
          <w:sz w:val="24"/>
          <w:szCs w:val="24"/>
        </w:rPr>
        <w:t xml:space="preserve">  to the u</w:t>
      </w:r>
      <w:r w:rsidRPr="00446C38">
        <w:rPr>
          <w:iCs/>
          <w:sz w:val="24"/>
          <w:szCs w:val="24"/>
        </w:rPr>
        <w:t>nagreed staff assignment process</w:t>
      </w:r>
      <w:r w:rsidR="00AA3E04">
        <w:rPr>
          <w:iCs/>
          <w:sz w:val="24"/>
          <w:szCs w:val="24"/>
        </w:rPr>
        <w:t xml:space="preserve"> being implemented</w:t>
      </w:r>
      <w:r w:rsidR="001E142B">
        <w:rPr>
          <w:iCs/>
          <w:sz w:val="24"/>
          <w:szCs w:val="24"/>
        </w:rPr>
        <w:t xml:space="preserve">. </w:t>
      </w:r>
      <w:r w:rsidRPr="00446C38">
        <w:rPr>
          <w:iCs/>
          <w:sz w:val="24"/>
          <w:szCs w:val="24"/>
        </w:rPr>
        <w:br/>
      </w:r>
    </w:p>
    <w:p w:rsidR="0064292A" w:rsidRPr="00446C38" w:rsidRDefault="0064292A" w:rsidP="0064292A">
      <w:pPr>
        <w:pStyle w:val="ListParagraph"/>
        <w:numPr>
          <w:ilvl w:val="0"/>
          <w:numId w:val="7"/>
        </w:numPr>
        <w:rPr>
          <w:sz w:val="24"/>
          <w:szCs w:val="24"/>
        </w:rPr>
      </w:pPr>
      <w:r w:rsidRPr="00446C38">
        <w:rPr>
          <w:iCs/>
          <w:sz w:val="24"/>
          <w:szCs w:val="24"/>
        </w:rPr>
        <w:t xml:space="preserve">The emotional breakdown and high sickness rates being suffered by many staff who have been left in total chaos by the inept and unnecessary rush to split the probation service into two separate strands. </w:t>
      </w:r>
      <w:r w:rsidRPr="00446C38">
        <w:rPr>
          <w:iCs/>
          <w:sz w:val="24"/>
          <w:szCs w:val="24"/>
        </w:rPr>
        <w:br/>
      </w:r>
    </w:p>
    <w:p w:rsidR="0064292A" w:rsidRPr="00446C38" w:rsidRDefault="0064292A" w:rsidP="0064292A">
      <w:pPr>
        <w:pStyle w:val="ListParagraph"/>
        <w:numPr>
          <w:ilvl w:val="0"/>
          <w:numId w:val="7"/>
        </w:numPr>
        <w:rPr>
          <w:sz w:val="24"/>
          <w:szCs w:val="24"/>
        </w:rPr>
      </w:pPr>
      <w:r w:rsidRPr="00446C38">
        <w:rPr>
          <w:iCs/>
          <w:sz w:val="24"/>
          <w:szCs w:val="24"/>
        </w:rPr>
        <w:lastRenderedPageBreak/>
        <w:t>Withdrawal of SDR facilities to Magistrates Courts and reductions in Court Reports due to increased case handling times and staff shortages</w:t>
      </w:r>
      <w:r w:rsidR="001E142B">
        <w:rPr>
          <w:iCs/>
          <w:sz w:val="24"/>
          <w:szCs w:val="24"/>
        </w:rPr>
        <w:br/>
      </w:r>
    </w:p>
    <w:p w:rsidR="0064292A" w:rsidRPr="00446C38" w:rsidRDefault="0064292A" w:rsidP="0064292A">
      <w:pPr>
        <w:pStyle w:val="ListParagraph"/>
        <w:numPr>
          <w:ilvl w:val="0"/>
          <w:numId w:val="7"/>
        </w:numPr>
        <w:rPr>
          <w:sz w:val="24"/>
          <w:szCs w:val="24"/>
        </w:rPr>
      </w:pPr>
      <w:r w:rsidRPr="00446C38">
        <w:rPr>
          <w:iCs/>
          <w:sz w:val="24"/>
          <w:szCs w:val="24"/>
        </w:rPr>
        <w:t>Non allocation of cases and unavailable records due to ongoing ICT difficulties (NDelius)</w:t>
      </w:r>
      <w:r w:rsidRPr="00446C38">
        <w:rPr>
          <w:iCs/>
          <w:sz w:val="24"/>
          <w:szCs w:val="24"/>
        </w:rPr>
        <w:br/>
      </w:r>
    </w:p>
    <w:p w:rsidR="0064292A" w:rsidRPr="00446C38" w:rsidRDefault="0064292A" w:rsidP="0064292A">
      <w:pPr>
        <w:pStyle w:val="ListParagraph"/>
        <w:numPr>
          <w:ilvl w:val="0"/>
          <w:numId w:val="7"/>
        </w:numPr>
        <w:rPr>
          <w:sz w:val="24"/>
          <w:szCs w:val="24"/>
        </w:rPr>
      </w:pPr>
      <w:r w:rsidRPr="00446C38">
        <w:rPr>
          <w:iCs/>
          <w:sz w:val="24"/>
          <w:szCs w:val="24"/>
        </w:rPr>
        <w:t>Estates relocations causing difficult journeys for clients which will probably result in appointments not being kept</w:t>
      </w:r>
      <w:r w:rsidRPr="00446C38">
        <w:rPr>
          <w:iCs/>
          <w:sz w:val="24"/>
          <w:szCs w:val="24"/>
        </w:rPr>
        <w:br/>
      </w:r>
    </w:p>
    <w:p w:rsidR="0064292A" w:rsidRPr="00446C38" w:rsidRDefault="0064292A" w:rsidP="0064292A">
      <w:pPr>
        <w:pStyle w:val="ListParagraph"/>
        <w:numPr>
          <w:ilvl w:val="0"/>
          <w:numId w:val="7"/>
        </w:numPr>
        <w:rPr>
          <w:sz w:val="24"/>
          <w:szCs w:val="24"/>
        </w:rPr>
      </w:pPr>
      <w:r w:rsidRPr="00446C38">
        <w:rPr>
          <w:iCs/>
          <w:sz w:val="24"/>
          <w:szCs w:val="24"/>
        </w:rPr>
        <w:t>Insufficient consideration to the impact of the Target Operating Model in relation to the interface between Probation and Prisons.  </w:t>
      </w:r>
      <w:r w:rsidR="00446C38" w:rsidRPr="00446C38">
        <w:rPr>
          <w:iCs/>
          <w:sz w:val="24"/>
          <w:szCs w:val="24"/>
        </w:rPr>
        <w:br/>
      </w:r>
    </w:p>
    <w:p w:rsidR="00446C38" w:rsidRDefault="00446C38" w:rsidP="00F22CAC">
      <w:pPr>
        <w:pStyle w:val="ListParagraph"/>
        <w:numPr>
          <w:ilvl w:val="0"/>
          <w:numId w:val="7"/>
        </w:numPr>
        <w:spacing w:after="0" w:line="240" w:lineRule="auto"/>
        <w:ind w:left="714" w:hanging="357"/>
        <w:rPr>
          <w:sz w:val="24"/>
          <w:szCs w:val="24"/>
        </w:rPr>
      </w:pPr>
      <w:r w:rsidRPr="00F22CAC">
        <w:rPr>
          <w:sz w:val="24"/>
          <w:szCs w:val="24"/>
        </w:rPr>
        <w:t>The confusion over the scope of the Lockheed Martin ICT contract (subcontractors ATOS) and its impact on ICT staff in NPS and the CRCs. As yet NOMS has failed to consult the trade unions over the implications of this outsourcing of former Probation Trust work</w:t>
      </w:r>
    </w:p>
    <w:p w:rsidR="00F22CAC" w:rsidRPr="00F22CAC" w:rsidRDefault="00F22CAC" w:rsidP="00F22CAC">
      <w:pPr>
        <w:pStyle w:val="ListParagraph"/>
        <w:spacing w:after="0" w:line="240" w:lineRule="auto"/>
        <w:ind w:left="714"/>
        <w:rPr>
          <w:sz w:val="24"/>
          <w:szCs w:val="24"/>
        </w:rPr>
      </w:pPr>
    </w:p>
    <w:p w:rsidR="00CE75CD" w:rsidRPr="00446C38" w:rsidRDefault="00CE75CD" w:rsidP="00846DE8">
      <w:pPr>
        <w:spacing w:after="0" w:line="240" w:lineRule="auto"/>
        <w:rPr>
          <w:b/>
          <w:sz w:val="24"/>
          <w:szCs w:val="24"/>
        </w:rPr>
      </w:pPr>
      <w:r w:rsidRPr="00446C38">
        <w:rPr>
          <w:b/>
          <w:sz w:val="24"/>
          <w:szCs w:val="24"/>
        </w:rPr>
        <w:t>Unions seek a halt to TR</w:t>
      </w:r>
    </w:p>
    <w:p w:rsidR="00CE75CD" w:rsidRPr="00446C38" w:rsidRDefault="00CE75CD" w:rsidP="00846DE8">
      <w:pPr>
        <w:spacing w:after="0" w:line="240" w:lineRule="auto"/>
        <w:rPr>
          <w:sz w:val="24"/>
          <w:szCs w:val="24"/>
        </w:rPr>
      </w:pPr>
    </w:p>
    <w:p w:rsidR="00CE75CD" w:rsidRPr="00446C38" w:rsidRDefault="00CE75CD" w:rsidP="00846DE8">
      <w:pPr>
        <w:spacing w:after="0" w:line="240" w:lineRule="auto"/>
        <w:rPr>
          <w:sz w:val="24"/>
          <w:szCs w:val="24"/>
        </w:rPr>
      </w:pPr>
      <w:r w:rsidRPr="00446C38">
        <w:rPr>
          <w:sz w:val="24"/>
          <w:szCs w:val="24"/>
        </w:rPr>
        <w:t>The a</w:t>
      </w:r>
      <w:r w:rsidR="0064292A" w:rsidRPr="00446C38">
        <w:rPr>
          <w:sz w:val="24"/>
          <w:szCs w:val="24"/>
        </w:rPr>
        <w:t xml:space="preserve">bove </w:t>
      </w:r>
      <w:r w:rsidRPr="00446C38">
        <w:rPr>
          <w:sz w:val="24"/>
          <w:szCs w:val="24"/>
        </w:rPr>
        <w:t xml:space="preserve">summary of the myriad problems that </w:t>
      </w:r>
      <w:r w:rsidR="00446C38" w:rsidRPr="00446C38">
        <w:rPr>
          <w:sz w:val="24"/>
          <w:szCs w:val="24"/>
        </w:rPr>
        <w:t xml:space="preserve">are plaguing </w:t>
      </w:r>
      <w:r w:rsidRPr="00446C38">
        <w:rPr>
          <w:sz w:val="24"/>
          <w:szCs w:val="24"/>
        </w:rPr>
        <w:t xml:space="preserve">the TR programme leads us to make a combined plea that senior NOMS officials and the Permanent Secretary </w:t>
      </w:r>
      <w:r w:rsidR="0064292A" w:rsidRPr="00446C38">
        <w:rPr>
          <w:sz w:val="24"/>
          <w:szCs w:val="24"/>
        </w:rPr>
        <w:t xml:space="preserve">must </w:t>
      </w:r>
      <w:r w:rsidR="009B1723" w:rsidRPr="00446C38">
        <w:rPr>
          <w:sz w:val="24"/>
          <w:szCs w:val="24"/>
        </w:rPr>
        <w:t xml:space="preserve">now </w:t>
      </w:r>
      <w:r w:rsidRPr="00446C38">
        <w:rPr>
          <w:sz w:val="24"/>
          <w:szCs w:val="24"/>
        </w:rPr>
        <w:t>advise the Secretary of State that the share sale process should be halted. This would provide an opportunity for the NPS and CRCs to work towards establishing a ‘steady state’ of operations prior to a later decision to award preferred bidder status to contractors</w:t>
      </w:r>
      <w:r w:rsidR="00446C38" w:rsidRPr="00446C38">
        <w:rPr>
          <w:sz w:val="24"/>
          <w:szCs w:val="24"/>
        </w:rPr>
        <w:t>,</w:t>
      </w:r>
      <w:r w:rsidR="009B1723" w:rsidRPr="00446C38">
        <w:rPr>
          <w:sz w:val="24"/>
          <w:szCs w:val="24"/>
        </w:rPr>
        <w:t xml:space="preserve"> once the ‘Testgate’ 4 process has been  analysed</w:t>
      </w:r>
      <w:r w:rsidR="009E1603" w:rsidRPr="00446C38">
        <w:rPr>
          <w:sz w:val="24"/>
          <w:szCs w:val="24"/>
        </w:rPr>
        <w:t xml:space="preserve"> and it’s results made available for public and Parliamentary scrutiny</w:t>
      </w:r>
      <w:r w:rsidR="009B1723" w:rsidRPr="00446C38">
        <w:rPr>
          <w:sz w:val="24"/>
          <w:szCs w:val="24"/>
        </w:rPr>
        <w:t xml:space="preserve">. </w:t>
      </w:r>
    </w:p>
    <w:p w:rsidR="00CE75CD" w:rsidRPr="00446C38" w:rsidRDefault="00CE75CD" w:rsidP="00846DE8">
      <w:pPr>
        <w:spacing w:after="0" w:line="240" w:lineRule="auto"/>
        <w:rPr>
          <w:sz w:val="24"/>
          <w:szCs w:val="24"/>
        </w:rPr>
      </w:pPr>
    </w:p>
    <w:p w:rsidR="00CE75CD" w:rsidRPr="00446C38" w:rsidRDefault="00CE75CD" w:rsidP="00846DE8">
      <w:pPr>
        <w:spacing w:after="0" w:line="240" w:lineRule="auto"/>
        <w:rPr>
          <w:sz w:val="24"/>
          <w:szCs w:val="24"/>
        </w:rPr>
      </w:pPr>
      <w:r w:rsidRPr="00446C38">
        <w:rPr>
          <w:sz w:val="24"/>
          <w:szCs w:val="24"/>
        </w:rPr>
        <w:t xml:space="preserve">It will not surprise you to hear that we believe that by halting the share sale process, an opportunity will also be created for the construction of a pilot </w:t>
      </w:r>
      <w:r w:rsidR="009B1723" w:rsidRPr="00446C38">
        <w:rPr>
          <w:sz w:val="24"/>
          <w:szCs w:val="24"/>
        </w:rPr>
        <w:t xml:space="preserve">scheme </w:t>
      </w:r>
      <w:r w:rsidRPr="00446C38">
        <w:rPr>
          <w:sz w:val="24"/>
          <w:szCs w:val="24"/>
        </w:rPr>
        <w:t>across one or two CRC CPA’s</w:t>
      </w:r>
      <w:r w:rsidR="009E1603" w:rsidRPr="00446C38">
        <w:rPr>
          <w:sz w:val="24"/>
          <w:szCs w:val="24"/>
        </w:rPr>
        <w:t xml:space="preserve">, </w:t>
      </w:r>
      <w:r w:rsidRPr="00446C38">
        <w:rPr>
          <w:sz w:val="24"/>
          <w:szCs w:val="24"/>
        </w:rPr>
        <w:t>so that a transparent and publically accountable evaluation can be conducted before further irreparable damage occur</w:t>
      </w:r>
      <w:r w:rsidR="0064292A" w:rsidRPr="00446C38">
        <w:rPr>
          <w:sz w:val="24"/>
          <w:szCs w:val="24"/>
        </w:rPr>
        <w:t>s</w:t>
      </w:r>
      <w:r w:rsidRPr="00446C38">
        <w:rPr>
          <w:sz w:val="24"/>
          <w:szCs w:val="24"/>
        </w:rPr>
        <w:t xml:space="preserve"> to the Probation service and </w:t>
      </w:r>
      <w:r w:rsidR="0064292A" w:rsidRPr="00446C38">
        <w:rPr>
          <w:sz w:val="24"/>
          <w:szCs w:val="24"/>
        </w:rPr>
        <w:t xml:space="preserve">before </w:t>
      </w:r>
      <w:r w:rsidRPr="00446C38">
        <w:rPr>
          <w:sz w:val="24"/>
          <w:szCs w:val="24"/>
        </w:rPr>
        <w:t xml:space="preserve">more public money is spent on </w:t>
      </w:r>
      <w:r w:rsidR="0064292A" w:rsidRPr="00446C38">
        <w:rPr>
          <w:sz w:val="24"/>
          <w:szCs w:val="24"/>
        </w:rPr>
        <w:t xml:space="preserve">shoring up </w:t>
      </w:r>
      <w:r w:rsidRPr="00446C38">
        <w:rPr>
          <w:sz w:val="24"/>
          <w:szCs w:val="24"/>
        </w:rPr>
        <w:t xml:space="preserve">a bidding process that has </w:t>
      </w:r>
      <w:r w:rsidR="009B1723" w:rsidRPr="00446C38">
        <w:rPr>
          <w:sz w:val="24"/>
          <w:szCs w:val="24"/>
        </w:rPr>
        <w:t xml:space="preserve">simply lost all political </w:t>
      </w:r>
      <w:r w:rsidRPr="00446C38">
        <w:rPr>
          <w:sz w:val="24"/>
          <w:szCs w:val="24"/>
        </w:rPr>
        <w:t xml:space="preserve">credibility. </w:t>
      </w:r>
    </w:p>
    <w:p w:rsidR="00CE75CD" w:rsidRPr="00446C38" w:rsidRDefault="00CE75CD" w:rsidP="00846DE8">
      <w:pPr>
        <w:spacing w:after="0" w:line="240" w:lineRule="auto"/>
        <w:rPr>
          <w:sz w:val="24"/>
          <w:szCs w:val="24"/>
        </w:rPr>
      </w:pPr>
    </w:p>
    <w:p w:rsidR="00CE75CD" w:rsidRPr="00446C38" w:rsidRDefault="00CE75CD" w:rsidP="00846DE8">
      <w:pPr>
        <w:spacing w:after="0" w:line="240" w:lineRule="auto"/>
        <w:rPr>
          <w:sz w:val="24"/>
          <w:szCs w:val="24"/>
        </w:rPr>
      </w:pPr>
      <w:r w:rsidRPr="00446C38">
        <w:rPr>
          <w:sz w:val="24"/>
          <w:szCs w:val="24"/>
        </w:rPr>
        <w:t xml:space="preserve">As always, the unions are more than happy to meet with you and the MoJ ministers </w:t>
      </w:r>
      <w:r w:rsidR="009E1603" w:rsidRPr="00446C38">
        <w:rPr>
          <w:sz w:val="24"/>
          <w:szCs w:val="24"/>
        </w:rPr>
        <w:t xml:space="preserve">directly </w:t>
      </w:r>
      <w:r w:rsidRPr="00446C38">
        <w:rPr>
          <w:sz w:val="24"/>
          <w:szCs w:val="24"/>
        </w:rPr>
        <w:t>to discuss our request.</w:t>
      </w:r>
    </w:p>
    <w:p w:rsidR="00CE75CD" w:rsidRPr="00446C38" w:rsidRDefault="00CE75CD" w:rsidP="00846DE8">
      <w:pPr>
        <w:spacing w:after="0" w:line="240" w:lineRule="auto"/>
        <w:rPr>
          <w:sz w:val="24"/>
          <w:szCs w:val="24"/>
        </w:rPr>
      </w:pPr>
    </w:p>
    <w:p w:rsidR="00846DE8" w:rsidRPr="00446C38" w:rsidRDefault="00846DE8" w:rsidP="00846DE8">
      <w:pPr>
        <w:spacing w:after="0" w:line="240" w:lineRule="auto"/>
        <w:rPr>
          <w:sz w:val="24"/>
          <w:szCs w:val="24"/>
        </w:rPr>
      </w:pPr>
    </w:p>
    <w:p w:rsidR="007526F8" w:rsidRPr="00446C38" w:rsidRDefault="007526F8" w:rsidP="00846DE8">
      <w:pPr>
        <w:rPr>
          <w:sz w:val="24"/>
          <w:szCs w:val="24"/>
        </w:rPr>
      </w:pPr>
      <w:r w:rsidRPr="00446C38">
        <w:rPr>
          <w:sz w:val="24"/>
          <w:szCs w:val="24"/>
        </w:rPr>
        <w:t>Yours sincerely,</w:t>
      </w:r>
    </w:p>
    <w:p w:rsidR="007526F8" w:rsidRPr="00446C38" w:rsidRDefault="007526F8" w:rsidP="00846DE8">
      <w:pPr>
        <w:rPr>
          <w:sz w:val="24"/>
          <w:szCs w:val="24"/>
        </w:rPr>
      </w:pPr>
      <w:r w:rsidRPr="00446C38">
        <w:rPr>
          <w:sz w:val="24"/>
          <w:szCs w:val="24"/>
        </w:rPr>
        <w:t>Ian Lawrence</w:t>
      </w:r>
      <w:r w:rsidRPr="00446C38">
        <w:rPr>
          <w:sz w:val="24"/>
          <w:szCs w:val="24"/>
        </w:rPr>
        <w:tab/>
      </w:r>
      <w:r w:rsidRPr="00446C38">
        <w:rPr>
          <w:sz w:val="24"/>
          <w:szCs w:val="24"/>
        </w:rPr>
        <w:tab/>
        <w:t>Ben Priestley</w:t>
      </w:r>
      <w:r w:rsidRPr="00446C38">
        <w:rPr>
          <w:sz w:val="24"/>
          <w:szCs w:val="24"/>
        </w:rPr>
        <w:tab/>
      </w:r>
      <w:r w:rsidRPr="00446C38">
        <w:rPr>
          <w:sz w:val="24"/>
          <w:szCs w:val="24"/>
        </w:rPr>
        <w:tab/>
      </w:r>
      <w:r w:rsidRPr="00446C38">
        <w:rPr>
          <w:sz w:val="24"/>
          <w:szCs w:val="24"/>
        </w:rPr>
        <w:tab/>
        <w:t>David Walton</w:t>
      </w:r>
      <w:r w:rsidRPr="00446C38">
        <w:rPr>
          <w:noProof/>
          <w:sz w:val="24"/>
          <w:szCs w:val="24"/>
          <w:lang w:eastAsia="en-GB"/>
        </w:rPr>
        <w:drawing>
          <wp:inline distT="0" distB="0" distL="0" distR="0" wp14:anchorId="7542CCD2" wp14:editId="1EB881C3">
            <wp:extent cx="1349713" cy="685800"/>
            <wp:effectExtent l="0" t="0" r="3175" b="0"/>
            <wp:docPr id="11" name="Picture 11" descr="d:\raymondh\Desktop\Admin\Ian Lawrence -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ymondh\Desktop\Admin\Ian Lawrence - signature.JPG"/>
                    <pic:cNvPicPr>
                      <a:picLocks noChangeAspect="1" noChangeArrowheads="1"/>
                    </pic:cNvPicPr>
                  </pic:nvPicPr>
                  <pic:blipFill>
                    <a:blip r:embed="rId12" cstate="print"/>
                    <a:srcRect/>
                    <a:stretch>
                      <a:fillRect/>
                    </a:stretch>
                  </pic:blipFill>
                  <pic:spPr bwMode="auto">
                    <a:xfrm>
                      <a:off x="0" y="0"/>
                      <a:ext cx="1349713" cy="685800"/>
                    </a:xfrm>
                    <a:prstGeom prst="rect">
                      <a:avLst/>
                    </a:prstGeom>
                    <a:noFill/>
                    <a:ln w="9525">
                      <a:noFill/>
                      <a:miter lim="800000"/>
                      <a:headEnd/>
                      <a:tailEnd/>
                    </a:ln>
                  </pic:spPr>
                </pic:pic>
              </a:graphicData>
            </a:graphic>
          </wp:inline>
        </w:drawing>
      </w:r>
      <w:r w:rsidRPr="00446C38">
        <w:rPr>
          <w:sz w:val="24"/>
          <w:szCs w:val="24"/>
        </w:rPr>
        <w:tab/>
      </w:r>
      <w:bookmarkStart w:id="1" w:name="OLE_LINK1"/>
      <w:bookmarkStart w:id="2" w:name="OLE_LINK2"/>
      <w:r w:rsidRPr="00446C38">
        <w:rPr>
          <w:noProof/>
          <w:sz w:val="24"/>
          <w:szCs w:val="24"/>
          <w:lang w:eastAsia="en-GB"/>
        </w:rPr>
        <w:drawing>
          <wp:inline distT="0" distB="0" distL="0" distR="0" wp14:anchorId="2756D7DA" wp14:editId="49A3A102">
            <wp:extent cx="1724025" cy="895350"/>
            <wp:effectExtent l="19050" t="0" r="9525" b="0"/>
            <wp:docPr id="12" name="Picture 12" descr="B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P Signature"/>
                    <pic:cNvPicPr>
                      <a:picLocks noChangeAspect="1" noChangeArrowheads="1"/>
                    </pic:cNvPicPr>
                  </pic:nvPicPr>
                  <pic:blipFill>
                    <a:blip r:embed="rId13" cstate="print"/>
                    <a:srcRect/>
                    <a:stretch>
                      <a:fillRect/>
                    </a:stretch>
                  </pic:blipFill>
                  <pic:spPr bwMode="auto">
                    <a:xfrm>
                      <a:off x="0" y="0"/>
                      <a:ext cx="1724025" cy="895350"/>
                    </a:xfrm>
                    <a:prstGeom prst="rect">
                      <a:avLst/>
                    </a:prstGeom>
                    <a:noFill/>
                    <a:ln w="9525">
                      <a:noFill/>
                      <a:miter lim="800000"/>
                      <a:headEnd/>
                      <a:tailEnd/>
                    </a:ln>
                  </pic:spPr>
                </pic:pic>
              </a:graphicData>
            </a:graphic>
          </wp:inline>
        </w:drawing>
      </w:r>
      <w:bookmarkEnd w:id="1"/>
      <w:bookmarkEnd w:id="2"/>
      <w:r w:rsidRPr="00446C38">
        <w:rPr>
          <w:noProof/>
          <w:sz w:val="24"/>
          <w:szCs w:val="24"/>
          <w:lang w:eastAsia="en-GB"/>
        </w:rPr>
        <w:drawing>
          <wp:inline distT="0" distB="0" distL="0" distR="0" wp14:anchorId="2564A943" wp14:editId="21BE3985">
            <wp:extent cx="1657350" cy="847725"/>
            <wp:effectExtent l="19050" t="0" r="0" b="0"/>
            <wp:docPr id="13" name="Picture 1" descr="d:\raymondh\Desktop\Admin\David Walton -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ymondh\Desktop\Admin\David Walton - signature.JPG"/>
                    <pic:cNvPicPr>
                      <a:picLocks noChangeAspect="1" noChangeArrowheads="1"/>
                    </pic:cNvPicPr>
                  </pic:nvPicPr>
                  <pic:blipFill>
                    <a:blip r:embed="rId14" cstate="print"/>
                    <a:srcRect/>
                    <a:stretch>
                      <a:fillRect/>
                    </a:stretch>
                  </pic:blipFill>
                  <pic:spPr bwMode="auto">
                    <a:xfrm>
                      <a:off x="0" y="0"/>
                      <a:ext cx="1674931" cy="856718"/>
                    </a:xfrm>
                    <a:prstGeom prst="rect">
                      <a:avLst/>
                    </a:prstGeom>
                    <a:noFill/>
                    <a:ln w="9525">
                      <a:noFill/>
                      <a:miter lim="800000"/>
                      <a:headEnd/>
                      <a:tailEnd/>
                    </a:ln>
                  </pic:spPr>
                </pic:pic>
              </a:graphicData>
            </a:graphic>
          </wp:inline>
        </w:drawing>
      </w:r>
    </w:p>
    <w:p w:rsidR="007526F8" w:rsidRPr="00446C38" w:rsidRDefault="007526F8" w:rsidP="007526F8">
      <w:pPr>
        <w:pStyle w:val="NoSpacing"/>
        <w:rPr>
          <w:b/>
          <w:sz w:val="24"/>
          <w:szCs w:val="24"/>
        </w:rPr>
      </w:pPr>
      <w:r w:rsidRPr="00446C38">
        <w:rPr>
          <w:b/>
          <w:sz w:val="24"/>
          <w:szCs w:val="24"/>
        </w:rPr>
        <w:lastRenderedPageBreak/>
        <w:t>General Secretary</w:t>
      </w:r>
      <w:r w:rsidRPr="00446C38">
        <w:rPr>
          <w:b/>
          <w:sz w:val="24"/>
          <w:szCs w:val="24"/>
        </w:rPr>
        <w:tab/>
      </w:r>
      <w:r w:rsidRPr="00446C38">
        <w:rPr>
          <w:b/>
          <w:sz w:val="24"/>
          <w:szCs w:val="24"/>
        </w:rPr>
        <w:tab/>
        <w:t>National Officer</w:t>
      </w:r>
      <w:r w:rsidRPr="00446C38">
        <w:rPr>
          <w:b/>
          <w:sz w:val="24"/>
          <w:szCs w:val="24"/>
        </w:rPr>
        <w:tab/>
      </w:r>
      <w:r w:rsidRPr="00446C38">
        <w:rPr>
          <w:b/>
          <w:sz w:val="24"/>
          <w:szCs w:val="24"/>
        </w:rPr>
        <w:tab/>
        <w:t>National Secretary</w:t>
      </w:r>
    </w:p>
    <w:p w:rsidR="00F66571" w:rsidRPr="00446C38" w:rsidRDefault="007526F8" w:rsidP="007526F8">
      <w:pPr>
        <w:pStyle w:val="NoSpacing"/>
        <w:rPr>
          <w:b/>
          <w:sz w:val="24"/>
          <w:szCs w:val="24"/>
        </w:rPr>
      </w:pPr>
      <w:r w:rsidRPr="00446C38">
        <w:rPr>
          <w:b/>
          <w:sz w:val="24"/>
          <w:szCs w:val="24"/>
        </w:rPr>
        <w:t>Napo</w:t>
      </w:r>
      <w:r w:rsidRPr="00446C38">
        <w:rPr>
          <w:b/>
          <w:sz w:val="24"/>
          <w:szCs w:val="24"/>
        </w:rPr>
        <w:tab/>
      </w:r>
      <w:r w:rsidRPr="00446C38">
        <w:rPr>
          <w:b/>
          <w:sz w:val="24"/>
          <w:szCs w:val="24"/>
        </w:rPr>
        <w:tab/>
      </w:r>
      <w:r w:rsidRPr="00446C38">
        <w:rPr>
          <w:b/>
          <w:sz w:val="24"/>
          <w:szCs w:val="24"/>
        </w:rPr>
        <w:tab/>
      </w:r>
      <w:r w:rsidRPr="00446C38">
        <w:rPr>
          <w:b/>
          <w:sz w:val="24"/>
          <w:szCs w:val="24"/>
        </w:rPr>
        <w:tab/>
        <w:t>UNISON</w:t>
      </w:r>
      <w:r w:rsidRPr="00446C38">
        <w:rPr>
          <w:b/>
          <w:sz w:val="24"/>
          <w:szCs w:val="24"/>
        </w:rPr>
        <w:tab/>
      </w:r>
      <w:r w:rsidRPr="00446C38">
        <w:rPr>
          <w:b/>
          <w:sz w:val="24"/>
          <w:szCs w:val="24"/>
        </w:rPr>
        <w:tab/>
      </w:r>
      <w:r w:rsidRPr="00446C38">
        <w:rPr>
          <w:b/>
          <w:sz w:val="24"/>
          <w:szCs w:val="24"/>
        </w:rPr>
        <w:tab/>
        <w:t>GMB/SCOOP</w:t>
      </w:r>
    </w:p>
    <w:p w:rsidR="00F66571" w:rsidRPr="00446C38" w:rsidRDefault="00F66571" w:rsidP="00F66571">
      <w:pPr>
        <w:spacing w:line="240" w:lineRule="auto"/>
        <w:rPr>
          <w:sz w:val="24"/>
          <w:szCs w:val="24"/>
        </w:rPr>
      </w:pPr>
    </w:p>
    <w:p w:rsidR="00846DE8" w:rsidRPr="00446C38" w:rsidRDefault="00846DE8" w:rsidP="00846DE8">
      <w:pPr>
        <w:spacing w:after="0" w:line="240" w:lineRule="auto"/>
        <w:rPr>
          <w:sz w:val="24"/>
          <w:szCs w:val="24"/>
        </w:rPr>
      </w:pPr>
      <w:r w:rsidRPr="00446C38">
        <w:rPr>
          <w:sz w:val="24"/>
          <w:szCs w:val="24"/>
        </w:rPr>
        <w:t>CC:</w:t>
      </w:r>
      <w:r w:rsidRPr="00446C38">
        <w:rPr>
          <w:sz w:val="24"/>
          <w:szCs w:val="24"/>
        </w:rPr>
        <w:tab/>
        <w:t>Dave Prentis, General Secretary UNISON</w:t>
      </w:r>
    </w:p>
    <w:p w:rsidR="00846DE8" w:rsidRPr="00446C38" w:rsidRDefault="00846DE8" w:rsidP="00846DE8">
      <w:pPr>
        <w:spacing w:after="0" w:line="240" w:lineRule="auto"/>
        <w:rPr>
          <w:sz w:val="24"/>
          <w:szCs w:val="24"/>
        </w:rPr>
      </w:pPr>
      <w:r w:rsidRPr="00446C38">
        <w:rPr>
          <w:sz w:val="24"/>
          <w:szCs w:val="24"/>
        </w:rPr>
        <w:tab/>
        <w:t>Paul Kenny, General Secretary GMB</w:t>
      </w:r>
    </w:p>
    <w:p w:rsidR="00846DE8" w:rsidRPr="00446C38" w:rsidRDefault="00846DE8" w:rsidP="00846DE8">
      <w:pPr>
        <w:spacing w:after="0" w:line="240" w:lineRule="auto"/>
        <w:rPr>
          <w:sz w:val="24"/>
          <w:szCs w:val="24"/>
        </w:rPr>
      </w:pPr>
      <w:r w:rsidRPr="00446C38">
        <w:rPr>
          <w:sz w:val="24"/>
          <w:szCs w:val="24"/>
        </w:rPr>
        <w:tab/>
        <w:t>Sharon Holder, National Officer GMB</w:t>
      </w:r>
    </w:p>
    <w:p w:rsidR="00846DE8" w:rsidRPr="00446C38" w:rsidRDefault="00846DE8" w:rsidP="00846DE8">
      <w:pPr>
        <w:spacing w:after="0" w:line="240" w:lineRule="auto"/>
        <w:rPr>
          <w:sz w:val="24"/>
          <w:szCs w:val="24"/>
        </w:rPr>
      </w:pPr>
      <w:r w:rsidRPr="00446C38">
        <w:rPr>
          <w:sz w:val="24"/>
          <w:szCs w:val="24"/>
        </w:rPr>
        <w:tab/>
        <w:t>Frances O’Grady, General Secretary, TUC</w:t>
      </w:r>
    </w:p>
    <w:p w:rsidR="00446C38" w:rsidRDefault="00723D5D" w:rsidP="00846DE8">
      <w:pPr>
        <w:autoSpaceDE w:val="0"/>
        <w:autoSpaceDN w:val="0"/>
        <w:adjustRightInd w:val="0"/>
        <w:ind w:left="720"/>
        <w:rPr>
          <w:color w:val="000000"/>
          <w:sz w:val="24"/>
          <w:szCs w:val="24"/>
        </w:rPr>
      </w:pPr>
      <w:r w:rsidRPr="00446C38">
        <w:rPr>
          <w:sz w:val="24"/>
          <w:szCs w:val="24"/>
        </w:rPr>
        <w:t>Rt</w:t>
      </w:r>
      <w:r>
        <w:rPr>
          <w:sz w:val="24"/>
          <w:szCs w:val="24"/>
        </w:rPr>
        <w:t>.</w:t>
      </w:r>
      <w:r w:rsidR="00846DE8" w:rsidRPr="00446C38">
        <w:rPr>
          <w:sz w:val="24"/>
          <w:szCs w:val="24"/>
        </w:rPr>
        <w:t xml:space="preserve"> Hon Sadiq Khan, </w:t>
      </w:r>
      <w:r w:rsidR="00846DE8" w:rsidRPr="00446C38">
        <w:rPr>
          <w:color w:val="000000"/>
          <w:sz w:val="24"/>
          <w:szCs w:val="24"/>
        </w:rPr>
        <w:t>Shadow Secretary of State for Justice</w:t>
      </w:r>
    </w:p>
    <w:p w:rsidR="00446C38" w:rsidRPr="00446C38" w:rsidRDefault="00446C38" w:rsidP="00846DE8">
      <w:pPr>
        <w:autoSpaceDE w:val="0"/>
        <w:autoSpaceDN w:val="0"/>
        <w:adjustRightInd w:val="0"/>
        <w:ind w:left="720"/>
        <w:rPr>
          <w:sz w:val="24"/>
          <w:szCs w:val="24"/>
        </w:rPr>
      </w:pPr>
      <w:r>
        <w:rPr>
          <w:color w:val="000000"/>
          <w:sz w:val="24"/>
          <w:szCs w:val="24"/>
        </w:rPr>
        <w:t>Edward Cooper, Slater and Gordon</w:t>
      </w:r>
    </w:p>
    <w:p w:rsidR="00846DE8" w:rsidRPr="00446C38" w:rsidRDefault="00846DE8" w:rsidP="00846DE8">
      <w:pPr>
        <w:spacing w:after="0" w:line="240" w:lineRule="auto"/>
        <w:rPr>
          <w:sz w:val="24"/>
          <w:szCs w:val="24"/>
        </w:rPr>
      </w:pPr>
    </w:p>
    <w:sectPr w:rsidR="00846DE8" w:rsidRPr="00446C38" w:rsidSect="00446C38">
      <w:pgSz w:w="11906" w:h="16838" w:code="9"/>
      <w:pgMar w:top="1559" w:right="1440" w:bottom="170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B567D"/>
    <w:multiLevelType w:val="hybridMultilevel"/>
    <w:tmpl w:val="6F3E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D65CD8"/>
    <w:multiLevelType w:val="hybridMultilevel"/>
    <w:tmpl w:val="1FC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92816"/>
    <w:multiLevelType w:val="hybridMultilevel"/>
    <w:tmpl w:val="9156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E78748B"/>
    <w:multiLevelType w:val="hybridMultilevel"/>
    <w:tmpl w:val="9AEA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900D3D"/>
    <w:multiLevelType w:val="hybridMultilevel"/>
    <w:tmpl w:val="FDE4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2A6CDF"/>
    <w:multiLevelType w:val="hybridMultilevel"/>
    <w:tmpl w:val="02CED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B6425A"/>
    <w:multiLevelType w:val="hybridMultilevel"/>
    <w:tmpl w:val="6330A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98"/>
    <w:rsid w:val="000111BE"/>
    <w:rsid w:val="000B5BC0"/>
    <w:rsid w:val="000D53D3"/>
    <w:rsid w:val="00146AB5"/>
    <w:rsid w:val="001B27E0"/>
    <w:rsid w:val="001C3727"/>
    <w:rsid w:val="001D57D2"/>
    <w:rsid w:val="001E142B"/>
    <w:rsid w:val="001F4289"/>
    <w:rsid w:val="00230B0E"/>
    <w:rsid w:val="00244983"/>
    <w:rsid w:val="00274E89"/>
    <w:rsid w:val="002F138C"/>
    <w:rsid w:val="003133CE"/>
    <w:rsid w:val="0032075C"/>
    <w:rsid w:val="00446C38"/>
    <w:rsid w:val="00462ACD"/>
    <w:rsid w:val="00465DD2"/>
    <w:rsid w:val="004877F5"/>
    <w:rsid w:val="004B1592"/>
    <w:rsid w:val="00505417"/>
    <w:rsid w:val="00530A49"/>
    <w:rsid w:val="00574B45"/>
    <w:rsid w:val="005B13E5"/>
    <w:rsid w:val="005C1523"/>
    <w:rsid w:val="005C3FB4"/>
    <w:rsid w:val="005C6DB8"/>
    <w:rsid w:val="00611C98"/>
    <w:rsid w:val="006302CD"/>
    <w:rsid w:val="0064292A"/>
    <w:rsid w:val="0069114F"/>
    <w:rsid w:val="00713D42"/>
    <w:rsid w:val="00723D5D"/>
    <w:rsid w:val="007526F8"/>
    <w:rsid w:val="00792C97"/>
    <w:rsid w:val="00846DE8"/>
    <w:rsid w:val="008A2028"/>
    <w:rsid w:val="008B380F"/>
    <w:rsid w:val="008C343B"/>
    <w:rsid w:val="008D5507"/>
    <w:rsid w:val="008F5977"/>
    <w:rsid w:val="008F6AE5"/>
    <w:rsid w:val="00920DBD"/>
    <w:rsid w:val="0096664A"/>
    <w:rsid w:val="009B1723"/>
    <w:rsid w:val="009B2B65"/>
    <w:rsid w:val="009D2225"/>
    <w:rsid w:val="009E1603"/>
    <w:rsid w:val="00A25FD7"/>
    <w:rsid w:val="00A345F7"/>
    <w:rsid w:val="00A80882"/>
    <w:rsid w:val="00AA3E04"/>
    <w:rsid w:val="00B924AB"/>
    <w:rsid w:val="00C51DE4"/>
    <w:rsid w:val="00CB3A36"/>
    <w:rsid w:val="00CD4F08"/>
    <w:rsid w:val="00CE75CD"/>
    <w:rsid w:val="00D25F23"/>
    <w:rsid w:val="00DC749E"/>
    <w:rsid w:val="00E27697"/>
    <w:rsid w:val="00EB2B0A"/>
    <w:rsid w:val="00EC466B"/>
    <w:rsid w:val="00F071CD"/>
    <w:rsid w:val="00F22CAC"/>
    <w:rsid w:val="00F528F7"/>
    <w:rsid w:val="00F66571"/>
    <w:rsid w:val="00F7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4F"/>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DB8"/>
    <w:pPr>
      <w:ind w:left="720"/>
      <w:contextualSpacing/>
    </w:pPr>
  </w:style>
  <w:style w:type="paragraph" w:styleId="Date">
    <w:name w:val="Date"/>
    <w:basedOn w:val="Normal"/>
    <w:next w:val="Normal"/>
    <w:link w:val="DateChar"/>
    <w:uiPriority w:val="99"/>
    <w:rsid w:val="00713D42"/>
  </w:style>
  <w:style w:type="character" w:customStyle="1" w:styleId="DateChar">
    <w:name w:val="Date Char"/>
    <w:basedOn w:val="DefaultParagraphFont"/>
    <w:link w:val="Date"/>
    <w:uiPriority w:val="99"/>
    <w:semiHidden/>
    <w:rsid w:val="00EC032E"/>
    <w:rPr>
      <w:lang w:val="en-GB"/>
    </w:rPr>
  </w:style>
  <w:style w:type="paragraph" w:styleId="BalloonText">
    <w:name w:val="Balloon Text"/>
    <w:basedOn w:val="Normal"/>
    <w:link w:val="BalloonTextChar"/>
    <w:uiPriority w:val="99"/>
    <w:semiHidden/>
    <w:unhideWhenUsed/>
    <w:rsid w:val="001B2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7E0"/>
    <w:rPr>
      <w:rFonts w:ascii="Tahoma" w:hAnsi="Tahoma" w:cs="Tahoma"/>
      <w:sz w:val="16"/>
      <w:szCs w:val="16"/>
      <w:lang w:val="en-GB"/>
    </w:rPr>
  </w:style>
  <w:style w:type="paragraph" w:styleId="NoSpacing">
    <w:name w:val="No Spacing"/>
    <w:uiPriority w:val="1"/>
    <w:qFormat/>
    <w:rsid w:val="007526F8"/>
    <w:rPr>
      <w:rFonts w:eastAsiaTheme="minorHAns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4F"/>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DB8"/>
    <w:pPr>
      <w:ind w:left="720"/>
      <w:contextualSpacing/>
    </w:pPr>
  </w:style>
  <w:style w:type="paragraph" w:styleId="Date">
    <w:name w:val="Date"/>
    <w:basedOn w:val="Normal"/>
    <w:next w:val="Normal"/>
    <w:link w:val="DateChar"/>
    <w:uiPriority w:val="99"/>
    <w:rsid w:val="00713D42"/>
  </w:style>
  <w:style w:type="character" w:customStyle="1" w:styleId="DateChar">
    <w:name w:val="Date Char"/>
    <w:basedOn w:val="DefaultParagraphFont"/>
    <w:link w:val="Date"/>
    <w:uiPriority w:val="99"/>
    <w:semiHidden/>
    <w:rsid w:val="00EC032E"/>
    <w:rPr>
      <w:lang w:val="en-GB"/>
    </w:rPr>
  </w:style>
  <w:style w:type="paragraph" w:styleId="BalloonText">
    <w:name w:val="Balloon Text"/>
    <w:basedOn w:val="Normal"/>
    <w:link w:val="BalloonTextChar"/>
    <w:uiPriority w:val="99"/>
    <w:semiHidden/>
    <w:unhideWhenUsed/>
    <w:rsid w:val="001B2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7E0"/>
    <w:rPr>
      <w:rFonts w:ascii="Tahoma" w:hAnsi="Tahoma" w:cs="Tahoma"/>
      <w:sz w:val="16"/>
      <w:szCs w:val="16"/>
      <w:lang w:val="en-GB"/>
    </w:rPr>
  </w:style>
  <w:style w:type="paragraph" w:styleId="NoSpacing">
    <w:name w:val="No Spacing"/>
    <w:uiPriority w:val="1"/>
    <w:qFormat/>
    <w:rsid w:val="007526F8"/>
    <w:rPr>
      <w:rFonts w:eastAsia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07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image" Target="media/image10.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Mark Ormerod</vt:lpstr>
    </vt:vector>
  </TitlesOfParts>
  <Company>UNISON</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Ormerod</dc:title>
  <dc:creator>NONE</dc:creator>
  <cp:lastModifiedBy>Kath Falcon</cp:lastModifiedBy>
  <cp:revision>2</cp:revision>
  <dcterms:created xsi:type="dcterms:W3CDTF">2014-07-23T15:35:00Z</dcterms:created>
  <dcterms:modified xsi:type="dcterms:W3CDTF">2014-07-23T15:35:00Z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0x010100FFC4701172C54647BE4697E21F0A7325</vt:lpwstr>
  </property>
</Properties>
</file>